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b/>
          <w:bCs/>
          <w:sz w:val="36"/>
          <w:szCs w:val="44"/>
          <w:lang w:val="en-US" w:eastAsia="zh-CN"/>
        </w:rPr>
      </w:pPr>
      <w:r>
        <w:rPr>
          <w:rFonts w:hint="eastAsia"/>
          <w:b/>
          <w:bCs/>
          <w:sz w:val="36"/>
          <w:szCs w:val="44"/>
          <w:lang w:val="en-US" w:eastAsia="zh-CN"/>
        </w:rPr>
        <w:t>沭阳县新河镇沙河村2025年度宜居宜业和美乡村建设水体整治工程征求意见公告</w:t>
      </w:r>
    </w:p>
    <w:p>
      <w:pPr>
        <w:widowControl/>
        <w:kinsoku w:val="0"/>
        <w:autoSpaceDE w:val="0"/>
        <w:autoSpaceDN w:val="0"/>
        <w:adjustRightInd w:val="0"/>
        <w:snapToGrid w:val="0"/>
        <w:spacing w:before="172" w:line="294" w:lineRule="auto"/>
        <w:ind w:right="137"/>
        <w:jc w:val="left"/>
        <w:textAlignment w:val="baseline"/>
        <w:rPr>
          <w:rFonts w:hint="eastAsia" w:ascii="宋体" w:hAnsi="宋体" w:eastAsia="宋体" w:cs="宋体"/>
          <w:snapToGrid w:val="0"/>
          <w:color w:val="000000"/>
          <w:spacing w:val="2"/>
          <w:kern w:val="0"/>
          <w:sz w:val="24"/>
          <w:szCs w:val="24"/>
          <w:lang w:val="en-US" w:eastAsia="zh-CN"/>
        </w:rPr>
      </w:pPr>
      <w:r>
        <w:rPr>
          <w:rFonts w:hint="eastAsia" w:ascii="宋体" w:hAnsi="宋体" w:eastAsia="宋体" w:cs="宋体"/>
          <w:snapToGrid w:val="0"/>
          <w:color w:val="000000"/>
          <w:spacing w:val="2"/>
          <w:kern w:val="0"/>
          <w:sz w:val="24"/>
          <w:szCs w:val="24"/>
          <w:lang w:val="en-US" w:eastAsia="zh-CN"/>
        </w:rPr>
        <w:t>沭阳县新河镇人民政府就沭阳县新河镇沙河村2025年度宜居宜业和美乡村建设水体整治工程进行市场调研，邀请合格的供应商参与市场调研。有关事项如下：</w:t>
      </w:r>
    </w:p>
    <w:p>
      <w:pPr>
        <w:widowControl/>
        <w:kinsoku w:val="0"/>
        <w:autoSpaceDE w:val="0"/>
        <w:autoSpaceDN w:val="0"/>
        <w:adjustRightInd w:val="0"/>
        <w:snapToGrid w:val="0"/>
        <w:spacing w:before="172" w:line="294" w:lineRule="auto"/>
        <w:ind w:right="137"/>
        <w:jc w:val="left"/>
        <w:textAlignment w:val="baseline"/>
        <w:rPr>
          <w:rFonts w:hint="eastAsia" w:ascii="宋体" w:hAnsi="宋体" w:eastAsia="宋体" w:cs="宋体"/>
          <w:snapToGrid w:val="0"/>
          <w:color w:val="000000"/>
          <w:spacing w:val="2"/>
          <w:kern w:val="0"/>
          <w:sz w:val="24"/>
          <w:szCs w:val="24"/>
          <w:lang w:val="en-US" w:eastAsia="zh-CN"/>
        </w:rPr>
      </w:pPr>
      <w:r>
        <w:rPr>
          <w:rFonts w:hint="eastAsia" w:ascii="宋体" w:hAnsi="宋体" w:eastAsia="宋体" w:cs="宋体"/>
          <w:snapToGrid w:val="0"/>
          <w:color w:val="000000"/>
          <w:spacing w:val="2"/>
          <w:kern w:val="0"/>
          <w:sz w:val="24"/>
          <w:szCs w:val="24"/>
          <w:lang w:val="en-US" w:eastAsia="zh-CN"/>
        </w:rPr>
        <w:t>一、项目基本情况</w:t>
      </w:r>
    </w:p>
    <w:p>
      <w:pPr>
        <w:widowControl/>
        <w:kinsoku w:val="0"/>
        <w:autoSpaceDE w:val="0"/>
        <w:autoSpaceDN w:val="0"/>
        <w:adjustRightInd w:val="0"/>
        <w:snapToGrid w:val="0"/>
        <w:spacing w:before="172" w:line="294" w:lineRule="auto"/>
        <w:ind w:right="137"/>
        <w:jc w:val="left"/>
        <w:textAlignment w:val="baseline"/>
        <w:rPr>
          <w:rFonts w:hint="eastAsia" w:ascii="宋体" w:hAnsi="宋体" w:eastAsia="宋体" w:cs="宋体"/>
          <w:snapToGrid w:val="0"/>
          <w:color w:val="000000"/>
          <w:spacing w:val="2"/>
          <w:kern w:val="0"/>
          <w:sz w:val="24"/>
          <w:szCs w:val="24"/>
          <w:lang w:val="en-US" w:eastAsia="zh-CN"/>
        </w:rPr>
      </w:pPr>
      <w:r>
        <w:rPr>
          <w:rFonts w:hint="eastAsia" w:ascii="宋体" w:hAnsi="宋体" w:eastAsia="宋体" w:cs="宋体"/>
          <w:snapToGrid w:val="0"/>
          <w:color w:val="000000"/>
          <w:spacing w:val="2"/>
          <w:kern w:val="0"/>
          <w:sz w:val="24"/>
          <w:szCs w:val="24"/>
          <w:lang w:val="en-US" w:eastAsia="zh-CN"/>
        </w:rPr>
        <w:t>（一）项目名称：沭阳县新河镇沙河村2025年度宜居宜业和美乡村建设水体整治工程</w:t>
      </w:r>
    </w:p>
    <w:p>
      <w:pPr>
        <w:widowControl/>
        <w:kinsoku w:val="0"/>
        <w:autoSpaceDE w:val="0"/>
        <w:autoSpaceDN w:val="0"/>
        <w:adjustRightInd w:val="0"/>
        <w:snapToGrid w:val="0"/>
        <w:spacing w:before="172" w:line="294" w:lineRule="auto"/>
        <w:ind w:right="137"/>
        <w:jc w:val="left"/>
        <w:textAlignment w:val="baseline"/>
        <w:rPr>
          <w:rFonts w:hint="eastAsia" w:ascii="宋体" w:hAnsi="宋体" w:eastAsia="宋体" w:cs="宋体"/>
          <w:snapToGrid w:val="0"/>
          <w:color w:val="000000"/>
          <w:spacing w:val="2"/>
          <w:kern w:val="0"/>
          <w:sz w:val="24"/>
          <w:szCs w:val="24"/>
          <w:lang w:val="en-US" w:eastAsia="zh-CN"/>
        </w:rPr>
      </w:pPr>
      <w:r>
        <w:rPr>
          <w:rFonts w:hint="eastAsia" w:ascii="宋体" w:hAnsi="宋体" w:eastAsia="宋体" w:cs="宋体"/>
          <w:snapToGrid w:val="0"/>
          <w:color w:val="000000"/>
          <w:spacing w:val="2"/>
          <w:kern w:val="0"/>
          <w:sz w:val="24"/>
          <w:szCs w:val="24"/>
          <w:lang w:val="en-US" w:eastAsia="zh-CN"/>
        </w:rPr>
        <w:t>（二）采购需求：</w:t>
      </w:r>
    </w:p>
    <w:tbl>
      <w:tblPr>
        <w:tblStyle w:val="5"/>
        <w:tblW w:w="9758" w:type="dxa"/>
        <w:jc w:val="center"/>
        <w:tblCellSpacing w:w="0" w:type="dxa"/>
        <w:tblInd w:w="0" w:type="dxa"/>
        <w:tblBorders>
          <w:top w:val="single" w:color="999999" w:sz="6" w:space="0"/>
          <w:left w:val="single" w:color="999999"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
      <w:tblGrid>
        <w:gridCol w:w="740"/>
        <w:gridCol w:w="2346"/>
        <w:gridCol w:w="4508"/>
        <w:gridCol w:w="2164"/>
      </w:tblGrid>
      <w:tr>
        <w:tblPrEx>
          <w:tblBorders>
            <w:top w:val="single" w:color="999999" w:sz="6" w:space="0"/>
            <w:left w:val="single" w:color="999999"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Ex>
        <w:trPr>
          <w:trHeight w:val="1050" w:hRule="atLeast"/>
          <w:tblCellSpacing w:w="0" w:type="dxa"/>
          <w:jc w:val="center"/>
        </w:trPr>
        <w:tc>
          <w:tcPr>
            <w:tcW w:w="740" w:type="dxa"/>
            <w:tcBorders>
              <w:bottom w:val="single" w:color="999999" w:sz="6" w:space="0"/>
              <w:right w:val="single" w:color="999999" w:sz="6" w:space="0"/>
            </w:tcBorders>
            <w:shd w:val="clear" w:color="auto" w:fill="FFFFFF"/>
            <w:tcMar>
              <w:top w:w="150" w:type="dxa"/>
              <w:left w:w="360" w:type="dxa"/>
              <w:bottom w:w="150" w:type="dxa"/>
              <w:right w:w="360" w:type="dxa"/>
            </w:tcMar>
            <w:vAlign w:val="center"/>
          </w:tcPr>
          <w:p>
            <w:pPr>
              <w:widowControl/>
              <w:kinsoku w:val="0"/>
              <w:autoSpaceDE w:val="0"/>
              <w:autoSpaceDN w:val="0"/>
              <w:adjustRightInd w:val="0"/>
              <w:snapToGrid w:val="0"/>
              <w:spacing w:before="172" w:line="294" w:lineRule="auto"/>
              <w:ind w:right="137"/>
              <w:jc w:val="both"/>
              <w:textAlignment w:val="baseline"/>
              <w:rPr>
                <w:rFonts w:hint="eastAsia" w:ascii="宋体" w:hAnsi="宋体" w:eastAsia="宋体" w:cs="宋体"/>
                <w:snapToGrid w:val="0"/>
                <w:color w:val="000000"/>
                <w:spacing w:val="2"/>
                <w:kern w:val="0"/>
                <w:sz w:val="24"/>
                <w:szCs w:val="24"/>
                <w:lang w:eastAsia="en-US"/>
              </w:rPr>
            </w:pPr>
            <w:bookmarkStart w:id="0" w:name="_Hlk109058146"/>
            <w:bookmarkEnd w:id="0"/>
            <w:r>
              <w:rPr>
                <w:rFonts w:hint="eastAsia" w:ascii="宋体" w:hAnsi="宋体" w:eastAsia="宋体" w:cs="宋体"/>
                <w:snapToGrid w:val="0"/>
                <w:color w:val="000000"/>
                <w:spacing w:val="2"/>
                <w:kern w:val="0"/>
                <w:sz w:val="24"/>
                <w:szCs w:val="24"/>
                <w:lang w:val="en-US" w:eastAsia="zh-CN"/>
              </w:rPr>
              <w:t>序号</w:t>
            </w:r>
          </w:p>
        </w:tc>
        <w:tc>
          <w:tcPr>
            <w:tcW w:w="2346" w:type="dxa"/>
            <w:tcBorders>
              <w:bottom w:val="single" w:color="999999" w:sz="6" w:space="0"/>
              <w:right w:val="single" w:color="999999" w:sz="6" w:space="0"/>
            </w:tcBorders>
            <w:shd w:val="clear" w:color="auto" w:fill="FFFFFF"/>
            <w:tcMar>
              <w:top w:w="150" w:type="dxa"/>
              <w:left w:w="360" w:type="dxa"/>
              <w:bottom w:w="150" w:type="dxa"/>
              <w:right w:w="360" w:type="dxa"/>
            </w:tcMar>
            <w:vAlign w:val="center"/>
          </w:tcPr>
          <w:p>
            <w:pPr>
              <w:widowControl/>
              <w:kinsoku w:val="0"/>
              <w:autoSpaceDE w:val="0"/>
              <w:autoSpaceDN w:val="0"/>
              <w:adjustRightInd w:val="0"/>
              <w:snapToGrid w:val="0"/>
              <w:spacing w:before="172" w:line="294" w:lineRule="auto"/>
              <w:ind w:right="137"/>
              <w:jc w:val="center"/>
              <w:textAlignment w:val="baseline"/>
              <w:rPr>
                <w:rFonts w:hint="eastAsia" w:ascii="宋体" w:hAnsi="宋体" w:eastAsia="宋体" w:cs="宋体"/>
                <w:snapToGrid w:val="0"/>
                <w:color w:val="000000"/>
                <w:spacing w:val="2"/>
                <w:kern w:val="0"/>
                <w:sz w:val="24"/>
                <w:szCs w:val="24"/>
                <w:lang w:eastAsia="en-US"/>
              </w:rPr>
            </w:pPr>
            <w:r>
              <w:rPr>
                <w:rFonts w:hint="eastAsia" w:ascii="宋体" w:hAnsi="宋体" w:eastAsia="宋体" w:cs="宋体"/>
                <w:snapToGrid w:val="0"/>
                <w:color w:val="000000"/>
                <w:spacing w:val="2"/>
                <w:kern w:val="0"/>
                <w:sz w:val="24"/>
                <w:szCs w:val="24"/>
                <w:lang w:val="en-US" w:eastAsia="zh-CN"/>
              </w:rPr>
              <w:t>标的</w:t>
            </w:r>
          </w:p>
        </w:tc>
        <w:tc>
          <w:tcPr>
            <w:tcW w:w="4508" w:type="dxa"/>
            <w:tcBorders>
              <w:bottom w:val="single" w:color="999999" w:sz="6" w:space="0"/>
              <w:right w:val="single" w:color="999999" w:sz="6" w:space="0"/>
            </w:tcBorders>
            <w:shd w:val="clear" w:color="auto" w:fill="FFFFFF"/>
            <w:tcMar>
              <w:top w:w="150" w:type="dxa"/>
              <w:left w:w="360" w:type="dxa"/>
              <w:bottom w:w="150" w:type="dxa"/>
              <w:right w:w="360" w:type="dxa"/>
            </w:tcMar>
            <w:vAlign w:val="center"/>
          </w:tcPr>
          <w:p>
            <w:pPr>
              <w:widowControl/>
              <w:kinsoku w:val="0"/>
              <w:autoSpaceDE w:val="0"/>
              <w:autoSpaceDN w:val="0"/>
              <w:adjustRightInd w:val="0"/>
              <w:snapToGrid w:val="0"/>
              <w:spacing w:before="172" w:line="294" w:lineRule="auto"/>
              <w:ind w:right="137"/>
              <w:jc w:val="center"/>
              <w:textAlignment w:val="baseline"/>
              <w:rPr>
                <w:rFonts w:hint="eastAsia" w:ascii="宋体" w:hAnsi="宋体" w:eastAsia="宋体" w:cs="宋体"/>
                <w:snapToGrid w:val="0"/>
                <w:color w:val="000000"/>
                <w:spacing w:val="2"/>
                <w:kern w:val="0"/>
                <w:sz w:val="24"/>
                <w:szCs w:val="24"/>
                <w:lang w:eastAsia="en-US"/>
              </w:rPr>
            </w:pPr>
            <w:r>
              <w:rPr>
                <w:rFonts w:hint="eastAsia" w:ascii="宋体" w:hAnsi="宋体" w:eastAsia="宋体" w:cs="宋体"/>
                <w:snapToGrid w:val="0"/>
                <w:color w:val="000000"/>
                <w:spacing w:val="2"/>
                <w:kern w:val="0"/>
                <w:sz w:val="24"/>
                <w:szCs w:val="24"/>
                <w:lang w:val="en-US" w:eastAsia="zh-CN"/>
              </w:rPr>
              <w:t>主要用途及功能</w:t>
            </w:r>
          </w:p>
        </w:tc>
        <w:tc>
          <w:tcPr>
            <w:tcW w:w="2164" w:type="dxa"/>
            <w:tcBorders>
              <w:bottom w:val="single" w:color="999999" w:sz="6" w:space="0"/>
              <w:right w:val="single" w:color="999999" w:sz="6" w:space="0"/>
            </w:tcBorders>
            <w:shd w:val="clear" w:color="auto" w:fill="FFFFFF"/>
            <w:tcMar>
              <w:top w:w="150" w:type="dxa"/>
              <w:left w:w="360" w:type="dxa"/>
              <w:bottom w:w="150" w:type="dxa"/>
              <w:right w:w="360" w:type="dxa"/>
            </w:tcMar>
            <w:vAlign w:val="center"/>
          </w:tcPr>
          <w:p>
            <w:pPr>
              <w:widowControl/>
              <w:kinsoku w:val="0"/>
              <w:autoSpaceDE w:val="0"/>
              <w:autoSpaceDN w:val="0"/>
              <w:adjustRightInd w:val="0"/>
              <w:snapToGrid w:val="0"/>
              <w:spacing w:before="172" w:line="294" w:lineRule="auto"/>
              <w:ind w:right="137"/>
              <w:jc w:val="center"/>
              <w:textAlignment w:val="baseline"/>
              <w:rPr>
                <w:rFonts w:hint="eastAsia" w:ascii="宋体" w:hAnsi="宋体" w:eastAsia="宋体" w:cs="宋体"/>
                <w:snapToGrid w:val="0"/>
                <w:color w:val="000000"/>
                <w:spacing w:val="2"/>
                <w:kern w:val="0"/>
                <w:sz w:val="24"/>
                <w:szCs w:val="24"/>
                <w:lang w:val="en-US" w:eastAsia="zh-CN"/>
              </w:rPr>
            </w:pPr>
            <w:r>
              <w:rPr>
                <w:rFonts w:hint="eastAsia" w:ascii="宋体" w:hAnsi="宋体" w:eastAsia="宋体" w:cs="宋体"/>
                <w:snapToGrid w:val="0"/>
                <w:color w:val="000000"/>
                <w:spacing w:val="2"/>
                <w:kern w:val="0"/>
                <w:sz w:val="24"/>
                <w:szCs w:val="24"/>
                <w:lang w:val="en-US" w:eastAsia="zh-CN"/>
              </w:rPr>
              <w:t>估算价</w:t>
            </w:r>
          </w:p>
          <w:p>
            <w:pPr>
              <w:widowControl/>
              <w:kinsoku w:val="0"/>
              <w:autoSpaceDE w:val="0"/>
              <w:autoSpaceDN w:val="0"/>
              <w:adjustRightInd w:val="0"/>
              <w:snapToGrid w:val="0"/>
              <w:spacing w:before="172" w:line="294" w:lineRule="auto"/>
              <w:ind w:right="137"/>
              <w:jc w:val="center"/>
              <w:textAlignment w:val="baseline"/>
              <w:rPr>
                <w:rFonts w:hint="eastAsia" w:ascii="宋体" w:hAnsi="宋体" w:eastAsia="宋体" w:cs="宋体"/>
                <w:snapToGrid w:val="0"/>
                <w:color w:val="000000"/>
                <w:spacing w:val="2"/>
                <w:kern w:val="0"/>
                <w:sz w:val="24"/>
                <w:szCs w:val="24"/>
                <w:lang w:eastAsia="en-US"/>
              </w:rPr>
            </w:pPr>
            <w:r>
              <w:rPr>
                <w:rFonts w:hint="eastAsia" w:ascii="宋体" w:hAnsi="宋体" w:eastAsia="宋体" w:cs="宋体"/>
                <w:snapToGrid w:val="0"/>
                <w:color w:val="000000"/>
                <w:spacing w:val="2"/>
                <w:kern w:val="0"/>
                <w:sz w:val="24"/>
                <w:szCs w:val="24"/>
                <w:lang w:val="en-US" w:eastAsia="zh-CN"/>
              </w:rPr>
              <w:t>（万元）</w:t>
            </w:r>
          </w:p>
        </w:tc>
      </w:tr>
      <w:tr>
        <w:tblPrEx>
          <w:tblBorders>
            <w:top w:val="single" w:color="999999" w:sz="6" w:space="0"/>
            <w:left w:val="single" w:color="999999"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Ex>
        <w:trPr>
          <w:trHeight w:val="6841" w:hRule="atLeast"/>
          <w:tblCellSpacing w:w="0" w:type="dxa"/>
          <w:jc w:val="center"/>
        </w:trPr>
        <w:tc>
          <w:tcPr>
            <w:tcW w:w="740" w:type="dxa"/>
            <w:tcBorders>
              <w:right w:val="single" w:color="999999" w:sz="6" w:space="0"/>
            </w:tcBorders>
            <w:shd w:val="clear" w:color="auto" w:fill="FFFFFF"/>
            <w:tcMar>
              <w:top w:w="150" w:type="dxa"/>
              <w:left w:w="360" w:type="dxa"/>
              <w:bottom w:w="150" w:type="dxa"/>
              <w:right w:w="360" w:type="dxa"/>
            </w:tcMar>
            <w:vAlign w:val="center"/>
          </w:tcPr>
          <w:p>
            <w:pPr>
              <w:widowControl/>
              <w:kinsoku w:val="0"/>
              <w:autoSpaceDE w:val="0"/>
              <w:autoSpaceDN w:val="0"/>
              <w:adjustRightInd w:val="0"/>
              <w:snapToGrid w:val="0"/>
              <w:spacing w:before="172" w:line="294" w:lineRule="auto"/>
              <w:ind w:right="137"/>
              <w:jc w:val="center"/>
              <w:textAlignment w:val="baseline"/>
              <w:rPr>
                <w:rFonts w:hint="eastAsia" w:ascii="宋体" w:hAnsi="宋体" w:eastAsia="宋体" w:cs="宋体"/>
                <w:snapToGrid w:val="0"/>
                <w:color w:val="000000"/>
                <w:spacing w:val="2"/>
                <w:kern w:val="0"/>
                <w:sz w:val="24"/>
                <w:szCs w:val="24"/>
                <w:lang w:eastAsia="en-US"/>
              </w:rPr>
            </w:pPr>
            <w:r>
              <w:rPr>
                <w:rFonts w:hint="eastAsia" w:ascii="宋体" w:hAnsi="宋体" w:eastAsia="宋体" w:cs="宋体"/>
                <w:snapToGrid w:val="0"/>
                <w:color w:val="000000"/>
                <w:spacing w:val="2"/>
                <w:kern w:val="0"/>
                <w:sz w:val="24"/>
                <w:szCs w:val="24"/>
                <w:lang w:val="en-US" w:eastAsia="zh-CN"/>
              </w:rPr>
              <w:t>1</w:t>
            </w:r>
          </w:p>
        </w:tc>
        <w:tc>
          <w:tcPr>
            <w:tcW w:w="2346" w:type="dxa"/>
            <w:tcBorders>
              <w:right w:val="single" w:color="999999" w:sz="6" w:space="0"/>
            </w:tcBorders>
            <w:shd w:val="clear" w:color="auto" w:fill="FFFFFF"/>
            <w:tcMar>
              <w:top w:w="150" w:type="dxa"/>
              <w:left w:w="360" w:type="dxa"/>
              <w:bottom w:w="150" w:type="dxa"/>
              <w:right w:w="360" w:type="dxa"/>
            </w:tcMar>
            <w:vAlign w:val="center"/>
          </w:tcPr>
          <w:p>
            <w:pPr>
              <w:widowControl/>
              <w:kinsoku w:val="0"/>
              <w:autoSpaceDE w:val="0"/>
              <w:autoSpaceDN w:val="0"/>
              <w:adjustRightInd w:val="0"/>
              <w:snapToGrid w:val="0"/>
              <w:spacing w:before="172" w:line="294" w:lineRule="auto"/>
              <w:ind w:right="137"/>
              <w:jc w:val="center"/>
              <w:textAlignment w:val="baseline"/>
              <w:rPr>
                <w:rFonts w:hint="eastAsia" w:ascii="宋体" w:hAnsi="宋体" w:eastAsia="宋体" w:cs="宋体"/>
                <w:snapToGrid w:val="0"/>
                <w:color w:val="000000"/>
                <w:spacing w:val="2"/>
                <w:kern w:val="0"/>
                <w:sz w:val="24"/>
                <w:szCs w:val="24"/>
                <w:lang w:eastAsia="en-US"/>
              </w:rPr>
            </w:pPr>
            <w:r>
              <w:rPr>
                <w:rFonts w:hint="eastAsia" w:ascii="宋体" w:hAnsi="宋体" w:eastAsia="宋体" w:cs="宋体"/>
                <w:snapToGrid w:val="0"/>
                <w:color w:val="000000"/>
                <w:spacing w:val="2"/>
                <w:kern w:val="0"/>
                <w:sz w:val="24"/>
                <w:szCs w:val="24"/>
                <w:lang w:val="en-US" w:eastAsia="zh-CN"/>
              </w:rPr>
              <w:t>沭阳县新河镇沙河村2025年度宜居宜业和美乡村建设水体整治工程（分包一）</w:t>
            </w:r>
          </w:p>
        </w:tc>
        <w:tc>
          <w:tcPr>
            <w:tcW w:w="4508" w:type="dxa"/>
            <w:tcBorders>
              <w:right w:val="single" w:color="999999" w:sz="6" w:space="0"/>
            </w:tcBorders>
            <w:shd w:val="clear" w:color="auto" w:fill="FFFFFF"/>
            <w:tcMar>
              <w:top w:w="150" w:type="dxa"/>
              <w:left w:w="360" w:type="dxa"/>
              <w:bottom w:w="150" w:type="dxa"/>
              <w:right w:w="360" w:type="dxa"/>
            </w:tcMar>
            <w:vAlign w:val="center"/>
          </w:tcPr>
          <w:p>
            <w:pPr>
              <w:widowControl/>
              <w:kinsoku w:val="0"/>
              <w:autoSpaceDE w:val="0"/>
              <w:autoSpaceDN w:val="0"/>
              <w:adjustRightInd w:val="0"/>
              <w:snapToGrid w:val="0"/>
              <w:spacing w:before="172" w:line="294" w:lineRule="auto"/>
              <w:ind w:right="137"/>
              <w:jc w:val="center"/>
              <w:textAlignment w:val="baseline"/>
              <w:rPr>
                <w:rFonts w:hint="eastAsia" w:ascii="宋体" w:hAnsi="宋体" w:eastAsia="宋体" w:cs="宋体"/>
                <w:snapToGrid w:val="0"/>
                <w:color w:val="000000"/>
                <w:spacing w:val="2"/>
                <w:kern w:val="0"/>
                <w:sz w:val="24"/>
                <w:szCs w:val="24"/>
                <w:lang w:eastAsia="en-US"/>
              </w:rPr>
            </w:pPr>
            <w:r>
              <w:rPr>
                <w:rFonts w:hint="eastAsia" w:ascii="宋体" w:hAnsi="宋体" w:eastAsia="宋体" w:cs="宋体"/>
                <w:snapToGrid w:val="0"/>
                <w:color w:val="000000"/>
                <w:spacing w:val="2"/>
                <w:kern w:val="0"/>
                <w:sz w:val="24"/>
                <w:szCs w:val="24"/>
                <w:lang w:eastAsia="en-US"/>
              </w:rPr>
              <w:t>1、前河组水体整治工程包括清淤约5580立方、沿着350米河道线沿线新建3米长φ10cm杉木桩、新建双排DN1000*12涵洞一座、新建健身步道约1302m2、新建100米长护栏、新建过河步道一座；2、学府路南边沟水体整治工程清淤整治约845立方、新建DN800*14涵洞一座；3、沙堰路西侧段沟渠水体整治工程清淤整治约748立方、新建DN1200*20涵洞一座；4、新宅中沟水体整治工程清淤整治约1782立方、新建DN800*6涵洞一座；5、北大渠水体整治工程清淤整治约2022立方、新建DN1000*8涵洞一座、新建涵闸一座。</w:t>
            </w:r>
          </w:p>
        </w:tc>
        <w:tc>
          <w:tcPr>
            <w:tcW w:w="2164" w:type="dxa"/>
            <w:tcBorders>
              <w:right w:val="single" w:color="999999" w:sz="6" w:space="0"/>
            </w:tcBorders>
            <w:shd w:val="clear" w:color="auto" w:fill="FFFFFF"/>
            <w:tcMar>
              <w:top w:w="150" w:type="dxa"/>
              <w:left w:w="360" w:type="dxa"/>
              <w:bottom w:w="150" w:type="dxa"/>
              <w:right w:w="360" w:type="dxa"/>
            </w:tcMar>
            <w:vAlign w:val="center"/>
          </w:tcPr>
          <w:p>
            <w:pPr>
              <w:widowControl/>
              <w:kinsoku w:val="0"/>
              <w:autoSpaceDE w:val="0"/>
              <w:autoSpaceDN w:val="0"/>
              <w:adjustRightInd w:val="0"/>
              <w:snapToGrid w:val="0"/>
              <w:spacing w:before="172" w:line="294" w:lineRule="auto"/>
              <w:ind w:right="137"/>
              <w:jc w:val="center"/>
              <w:textAlignment w:val="baseline"/>
              <w:rPr>
                <w:rFonts w:hint="eastAsia" w:ascii="宋体" w:hAnsi="宋体" w:eastAsia="宋体" w:cs="宋体"/>
                <w:snapToGrid w:val="0"/>
                <w:color w:val="000000"/>
                <w:spacing w:val="2"/>
                <w:kern w:val="0"/>
                <w:sz w:val="24"/>
                <w:szCs w:val="24"/>
                <w:lang w:eastAsia="en-US"/>
              </w:rPr>
            </w:pPr>
            <w:r>
              <w:rPr>
                <w:rFonts w:hint="eastAsia" w:ascii="宋体" w:hAnsi="宋体" w:eastAsia="宋体" w:cs="宋体"/>
                <w:snapToGrid w:val="0"/>
                <w:color w:val="000000"/>
                <w:spacing w:val="2"/>
                <w:kern w:val="0"/>
                <w:sz w:val="24"/>
                <w:szCs w:val="24"/>
                <w:lang w:val="en-US" w:eastAsia="zh-CN"/>
              </w:rPr>
              <w:t>109.432267</w:t>
            </w:r>
          </w:p>
        </w:tc>
      </w:tr>
      <w:tr>
        <w:tblPrEx>
          <w:tblBorders>
            <w:top w:val="single" w:color="999999" w:sz="6" w:space="0"/>
            <w:left w:val="single" w:color="999999"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Ex>
        <w:trPr>
          <w:tblCellSpacing w:w="0" w:type="dxa"/>
          <w:jc w:val="center"/>
        </w:trPr>
        <w:tc>
          <w:tcPr>
            <w:tcW w:w="740" w:type="dxa"/>
            <w:tcBorders>
              <w:bottom w:val="single" w:color="999999" w:sz="6" w:space="0"/>
              <w:right w:val="single" w:color="999999" w:sz="6" w:space="0"/>
            </w:tcBorders>
            <w:shd w:val="clear" w:color="auto" w:fill="FFFFFF"/>
            <w:tcMar>
              <w:top w:w="150" w:type="dxa"/>
              <w:left w:w="360" w:type="dxa"/>
              <w:bottom w:w="150" w:type="dxa"/>
              <w:right w:w="360" w:type="dxa"/>
            </w:tcMar>
            <w:vAlign w:val="center"/>
          </w:tcPr>
          <w:p>
            <w:pPr>
              <w:widowControl/>
              <w:kinsoku w:val="0"/>
              <w:autoSpaceDE w:val="0"/>
              <w:autoSpaceDN w:val="0"/>
              <w:adjustRightInd w:val="0"/>
              <w:snapToGrid w:val="0"/>
              <w:spacing w:before="172" w:line="294" w:lineRule="auto"/>
              <w:ind w:right="137"/>
              <w:jc w:val="center"/>
              <w:textAlignment w:val="baseline"/>
              <w:rPr>
                <w:rFonts w:hint="default" w:ascii="宋体" w:hAnsi="宋体" w:eastAsia="宋体" w:cs="宋体"/>
                <w:snapToGrid w:val="0"/>
                <w:color w:val="000000"/>
                <w:spacing w:val="2"/>
                <w:kern w:val="0"/>
                <w:sz w:val="24"/>
                <w:szCs w:val="24"/>
                <w:lang w:val="en-US" w:eastAsia="zh-CN"/>
              </w:rPr>
            </w:pPr>
            <w:r>
              <w:rPr>
                <w:rFonts w:hint="eastAsia" w:ascii="宋体" w:hAnsi="宋体" w:eastAsia="宋体" w:cs="宋体"/>
                <w:snapToGrid w:val="0"/>
                <w:color w:val="000000"/>
                <w:spacing w:val="2"/>
                <w:kern w:val="0"/>
                <w:sz w:val="24"/>
                <w:szCs w:val="24"/>
                <w:lang w:val="en-US" w:eastAsia="zh-CN"/>
              </w:rPr>
              <w:t>2</w:t>
            </w:r>
          </w:p>
        </w:tc>
        <w:tc>
          <w:tcPr>
            <w:tcW w:w="2346" w:type="dxa"/>
            <w:tcBorders>
              <w:bottom w:val="single" w:color="999999" w:sz="6" w:space="0"/>
              <w:right w:val="single" w:color="999999" w:sz="6" w:space="0"/>
            </w:tcBorders>
            <w:shd w:val="clear" w:color="auto" w:fill="FFFFFF"/>
            <w:tcMar>
              <w:top w:w="150" w:type="dxa"/>
              <w:left w:w="360" w:type="dxa"/>
              <w:bottom w:w="150" w:type="dxa"/>
              <w:right w:w="360" w:type="dxa"/>
            </w:tcMar>
            <w:vAlign w:val="center"/>
          </w:tcPr>
          <w:p>
            <w:pPr>
              <w:widowControl/>
              <w:kinsoku w:val="0"/>
              <w:autoSpaceDE w:val="0"/>
              <w:autoSpaceDN w:val="0"/>
              <w:adjustRightInd w:val="0"/>
              <w:snapToGrid w:val="0"/>
              <w:spacing w:before="172" w:line="294" w:lineRule="auto"/>
              <w:ind w:right="137"/>
              <w:jc w:val="center"/>
              <w:textAlignment w:val="baseline"/>
              <w:rPr>
                <w:rFonts w:hint="eastAsia" w:ascii="宋体" w:hAnsi="宋体" w:eastAsia="宋体" w:cs="宋体"/>
                <w:snapToGrid w:val="0"/>
                <w:color w:val="000000"/>
                <w:spacing w:val="2"/>
                <w:kern w:val="0"/>
                <w:sz w:val="24"/>
                <w:szCs w:val="24"/>
                <w:lang w:val="en-US" w:eastAsia="zh-CN"/>
              </w:rPr>
            </w:pPr>
            <w:r>
              <w:rPr>
                <w:rFonts w:hint="eastAsia" w:ascii="宋体" w:hAnsi="宋体" w:eastAsia="宋体" w:cs="宋体"/>
                <w:snapToGrid w:val="0"/>
                <w:color w:val="000000"/>
                <w:spacing w:val="2"/>
                <w:kern w:val="0"/>
                <w:sz w:val="24"/>
                <w:szCs w:val="24"/>
                <w:lang w:val="en-US" w:eastAsia="zh-CN"/>
              </w:rPr>
              <w:t>沭阳县新河镇沙河村2025年度宜居宜业和美乡村建设水体整治工程（分包二）</w:t>
            </w:r>
          </w:p>
        </w:tc>
        <w:tc>
          <w:tcPr>
            <w:tcW w:w="4508" w:type="dxa"/>
            <w:tcBorders>
              <w:bottom w:val="single" w:color="999999" w:sz="6" w:space="0"/>
              <w:right w:val="single" w:color="999999" w:sz="6" w:space="0"/>
            </w:tcBorders>
            <w:shd w:val="clear" w:color="auto" w:fill="FFFFFF"/>
            <w:tcMar>
              <w:top w:w="150" w:type="dxa"/>
              <w:left w:w="360" w:type="dxa"/>
              <w:bottom w:w="150" w:type="dxa"/>
              <w:right w:w="360" w:type="dxa"/>
            </w:tcMar>
            <w:vAlign w:val="center"/>
          </w:tcPr>
          <w:p>
            <w:pPr>
              <w:widowControl/>
              <w:kinsoku w:val="0"/>
              <w:autoSpaceDE w:val="0"/>
              <w:autoSpaceDN w:val="0"/>
              <w:adjustRightInd w:val="0"/>
              <w:snapToGrid w:val="0"/>
              <w:spacing w:before="172" w:line="294" w:lineRule="auto"/>
              <w:ind w:right="137"/>
              <w:jc w:val="center"/>
              <w:textAlignment w:val="baseline"/>
              <w:rPr>
                <w:rFonts w:hint="eastAsia" w:ascii="宋体" w:hAnsi="宋体" w:eastAsia="宋体" w:cs="宋体"/>
                <w:snapToGrid w:val="0"/>
                <w:color w:val="000000"/>
                <w:spacing w:val="2"/>
                <w:kern w:val="0"/>
                <w:sz w:val="24"/>
                <w:szCs w:val="24"/>
                <w:lang w:eastAsia="en-US"/>
              </w:rPr>
            </w:pPr>
            <w:r>
              <w:rPr>
                <w:rFonts w:hint="eastAsia" w:ascii="宋体" w:hAnsi="宋体" w:eastAsia="宋体" w:cs="宋体"/>
                <w:snapToGrid w:val="0"/>
                <w:color w:val="000000"/>
                <w:spacing w:val="2"/>
                <w:kern w:val="0"/>
                <w:sz w:val="24"/>
                <w:szCs w:val="24"/>
                <w:lang w:eastAsia="en-US"/>
              </w:rPr>
              <w:t>新建泵站一座、含配套管道等一切相关费用；</w:t>
            </w:r>
          </w:p>
        </w:tc>
        <w:tc>
          <w:tcPr>
            <w:tcW w:w="2164" w:type="dxa"/>
            <w:tcBorders>
              <w:bottom w:val="single" w:color="999999" w:sz="6" w:space="0"/>
              <w:right w:val="single" w:color="999999" w:sz="6" w:space="0"/>
            </w:tcBorders>
            <w:shd w:val="clear" w:color="auto" w:fill="FFFFFF"/>
            <w:tcMar>
              <w:top w:w="150" w:type="dxa"/>
              <w:left w:w="360" w:type="dxa"/>
              <w:bottom w:w="150" w:type="dxa"/>
              <w:right w:w="360" w:type="dxa"/>
            </w:tcMar>
            <w:vAlign w:val="center"/>
          </w:tcPr>
          <w:p>
            <w:pPr>
              <w:widowControl/>
              <w:kinsoku w:val="0"/>
              <w:autoSpaceDE w:val="0"/>
              <w:autoSpaceDN w:val="0"/>
              <w:adjustRightInd w:val="0"/>
              <w:snapToGrid w:val="0"/>
              <w:spacing w:before="172" w:line="294" w:lineRule="auto"/>
              <w:ind w:right="137"/>
              <w:jc w:val="center"/>
              <w:textAlignment w:val="baseline"/>
              <w:rPr>
                <w:rFonts w:hint="eastAsia" w:ascii="宋体" w:hAnsi="宋体" w:eastAsia="宋体" w:cs="宋体"/>
                <w:snapToGrid w:val="0"/>
                <w:color w:val="000000"/>
                <w:spacing w:val="2"/>
                <w:kern w:val="0"/>
                <w:sz w:val="24"/>
                <w:szCs w:val="24"/>
                <w:lang w:val="en-US" w:eastAsia="zh-CN"/>
              </w:rPr>
            </w:pPr>
            <w:r>
              <w:rPr>
                <w:rFonts w:hint="eastAsia" w:ascii="宋体" w:hAnsi="宋体" w:eastAsia="宋体" w:cs="宋体"/>
                <w:snapToGrid w:val="0"/>
                <w:color w:val="000000"/>
                <w:spacing w:val="2"/>
                <w:kern w:val="0"/>
                <w:sz w:val="24"/>
                <w:szCs w:val="24"/>
                <w:lang w:val="en-US" w:eastAsia="zh-CN"/>
              </w:rPr>
              <w:t>67.526888</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Theme="minorEastAsia" w:hAnsiTheme="minorEastAsia" w:eastAsiaTheme="minorEastAsia" w:cstheme="minorEastAsia"/>
          <w:b/>
          <w:bCs w:val="0"/>
          <w:i w:val="0"/>
          <w:iCs w:val="0"/>
          <w:caps w:val="0"/>
          <w:color w:val="3D3D3D"/>
          <w:spacing w:val="0"/>
          <w:sz w:val="22"/>
          <w:szCs w:val="22"/>
        </w:rPr>
      </w:pPr>
      <w:r>
        <w:rPr>
          <w:rStyle w:val="7"/>
          <w:rFonts w:hint="eastAsia" w:asciiTheme="minorEastAsia" w:hAnsiTheme="minorEastAsia" w:eastAsiaTheme="minorEastAsia" w:cstheme="minorEastAsia"/>
          <w:b/>
          <w:bCs w:val="0"/>
          <w:i w:val="0"/>
          <w:iCs w:val="0"/>
          <w:caps w:val="0"/>
          <w:color w:val="3D3D3D"/>
          <w:spacing w:val="0"/>
          <w:kern w:val="0"/>
          <w:sz w:val="22"/>
          <w:szCs w:val="22"/>
          <w:shd w:val="clear" w:fill="FFFFFF"/>
          <w:lang w:val="en-US" w:eastAsia="zh-CN" w:bidi="ar"/>
        </w:rPr>
        <w:t>二、供应商资格要求</w:t>
      </w:r>
    </w:p>
    <w:p>
      <w:pPr>
        <w:widowControl/>
        <w:kinsoku w:val="0"/>
        <w:autoSpaceDE w:val="0"/>
        <w:autoSpaceDN w:val="0"/>
        <w:adjustRightInd w:val="0"/>
        <w:snapToGrid w:val="0"/>
        <w:spacing w:before="194" w:line="219" w:lineRule="auto"/>
        <w:ind w:left="591"/>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1"/>
          <w:kern w:val="0"/>
          <w:sz w:val="24"/>
          <w:szCs w:val="24"/>
          <w:lang w:eastAsia="en-US"/>
        </w:rPr>
        <w:t>（一）满足《中华人民共和国政府采购法》第二十二条规定：</w:t>
      </w:r>
    </w:p>
    <w:p>
      <w:pPr>
        <w:spacing w:line="480" w:lineRule="exact"/>
        <w:ind w:firstLine="480"/>
        <w:rPr>
          <w:rFonts w:ascii="Times New Roman" w:hAnsi="Times New Roman" w:cs="宋体"/>
          <w:color w:val="auto"/>
          <w:sz w:val="24"/>
          <w:szCs w:val="24"/>
          <w:highlight w:val="white"/>
        </w:rPr>
      </w:pPr>
      <w:r>
        <w:rPr>
          <w:rFonts w:hint="eastAsia" w:ascii="Times New Roman" w:hAnsi="Times New Roman" w:cs="宋体"/>
          <w:color w:val="auto"/>
          <w:sz w:val="24"/>
          <w:szCs w:val="24"/>
          <w:highlight w:val="white"/>
        </w:rPr>
        <w:t>1.具备《中华人民共和国政府采购法》第二十二条第一款规定的6项条件（按要求提供谈判响应函）。</w:t>
      </w:r>
    </w:p>
    <w:p>
      <w:pPr>
        <w:spacing w:line="440" w:lineRule="exact"/>
        <w:ind w:firstLine="520"/>
        <w:jc w:val="left"/>
        <w:rPr>
          <w:rFonts w:hint="default" w:ascii="宋体" w:hAnsi="宋体" w:eastAsia="宋体" w:cs="宋体"/>
          <w:sz w:val="24"/>
          <w:szCs w:val="24"/>
        </w:rPr>
      </w:pPr>
      <w:r>
        <w:rPr>
          <w:rFonts w:hint="eastAsia" w:ascii="宋体" w:hAnsi="宋体" w:eastAsia="宋体" w:cs="宋体"/>
          <w:sz w:val="24"/>
          <w:szCs w:val="24"/>
        </w:rPr>
        <w:t>2.信用信息。信用信息查询渠道：“信用中国”网（www.creditchina.gov.cn）、“中国政府采购”网（www.ccgp.gov.cn）、江苏政府采购网（www.ccgp-jiangsu.gov.cn）。</w:t>
      </w:r>
    </w:p>
    <w:p>
      <w:pPr>
        <w:spacing w:line="440" w:lineRule="exact"/>
        <w:ind w:firstLine="520"/>
        <w:jc w:val="left"/>
        <w:rPr>
          <w:rFonts w:hint="default" w:ascii="宋体" w:hAnsi="宋体" w:eastAsia="宋体" w:cs="宋体"/>
          <w:sz w:val="24"/>
          <w:szCs w:val="24"/>
        </w:rPr>
      </w:pPr>
      <w:r>
        <w:rPr>
          <w:rFonts w:hint="eastAsia" w:ascii="宋体" w:hAnsi="宋体" w:eastAsia="宋体" w:cs="宋体"/>
          <w:sz w:val="24"/>
          <w:szCs w:val="24"/>
        </w:rPr>
        <w:t>信用信息的使用规则：供应商被列入失信被执行人、重大税收违法失信主体、政府采购严重违法失信行为记录名单及其他不符合《中华人民共和国政府采购法》第二十二条规定条件的供应商，将拒绝其参与政府采购活动。（投标文件中无需提供证明材料）。</w:t>
      </w:r>
    </w:p>
    <w:p>
      <w:pPr>
        <w:numPr>
          <w:ilvl w:val="0"/>
          <w:numId w:val="1"/>
        </w:numPr>
        <w:spacing w:line="440" w:lineRule="exact"/>
        <w:ind w:firstLine="520"/>
        <w:jc w:val="left"/>
        <w:rPr>
          <w:rFonts w:hint="eastAsia" w:ascii="Times New Roman" w:hAnsi="Times New Roman"/>
          <w:color w:val="auto"/>
          <w:sz w:val="24"/>
          <w:szCs w:val="24"/>
        </w:rPr>
      </w:pPr>
      <w:r>
        <w:rPr>
          <w:rFonts w:hint="eastAsia" w:ascii="宋体" w:hAnsi="宋体" w:eastAsia="宋体" w:cs="宋体"/>
          <w:sz w:val="24"/>
          <w:szCs w:val="24"/>
        </w:rPr>
        <w:t>落实政府采购政策需满足的资格要求：</w:t>
      </w:r>
      <w:r>
        <w:rPr>
          <w:rFonts w:hint="eastAsia" w:eastAsia="宋体" w:cs="Times New Roman"/>
          <w:i/>
          <w:iCs/>
          <w:color w:val="000000"/>
          <w:sz w:val="24"/>
          <w:szCs w:val="24"/>
          <w:u w:val="single"/>
        </w:rPr>
        <w:t>本项目属于专门面向中小企业采购的项目,供应商应为中小微企业、监狱企业、残疾人福利性单位</w:t>
      </w:r>
      <w:r>
        <w:rPr>
          <w:rFonts w:hint="eastAsia" w:ascii="Times New Roman" w:hAnsi="Times New Roman"/>
          <w:color w:val="auto"/>
          <w:sz w:val="24"/>
          <w:szCs w:val="24"/>
        </w:rPr>
        <w:t>。</w:t>
      </w:r>
    </w:p>
    <w:p>
      <w:pPr>
        <w:spacing w:line="450" w:lineRule="exact"/>
        <w:ind w:firstLine="520"/>
        <w:jc w:val="left"/>
        <w:rPr>
          <w:rFonts w:hint="default" w:ascii="宋体" w:hAnsi="宋体" w:eastAsia="宋体" w:cs="宋体"/>
          <w:sz w:val="24"/>
          <w:szCs w:val="24"/>
        </w:rPr>
      </w:pPr>
      <w:r>
        <w:rPr>
          <w:rFonts w:hint="eastAsia" w:ascii="宋体" w:hAnsi="宋体" w:eastAsia="宋体" w:cs="宋体"/>
          <w:sz w:val="24"/>
          <w:szCs w:val="24"/>
        </w:rPr>
        <w:t>（三）本项目的特定资格要求:</w:t>
      </w:r>
    </w:p>
    <w:p>
      <w:pPr>
        <w:widowControl/>
        <w:kinsoku w:val="0"/>
        <w:autoSpaceDE w:val="0"/>
        <w:autoSpaceDN w:val="0"/>
        <w:adjustRightInd w:val="0"/>
        <w:snapToGrid w:val="0"/>
        <w:spacing w:before="203" w:line="317" w:lineRule="auto"/>
        <w:ind w:left="39" w:right="82" w:firstLine="442"/>
        <w:jc w:val="left"/>
        <w:textAlignment w:val="baseline"/>
        <w:rPr>
          <w:rFonts w:hint="eastAsia" w:eastAsia="宋体" w:cs="Times New Roman"/>
          <w:i/>
          <w:iCs/>
          <w:color w:val="000000"/>
          <w:sz w:val="24"/>
          <w:szCs w:val="24"/>
          <w:u w:val="single"/>
          <w:lang w:eastAsia="zh-CN"/>
        </w:rPr>
      </w:pPr>
      <w:r>
        <w:rPr>
          <w:rFonts w:hint="eastAsia" w:eastAsia="宋体" w:cs="Times New Roman"/>
          <w:i/>
          <w:iCs/>
          <w:color w:val="000000"/>
          <w:sz w:val="24"/>
          <w:szCs w:val="24"/>
          <w:u w:val="single"/>
          <w:lang w:eastAsia="zh-CN"/>
        </w:rPr>
        <w:t>1.具有水利水电工程施工总承包三级及以上企业资质；</w:t>
      </w:r>
    </w:p>
    <w:p>
      <w:pPr>
        <w:widowControl/>
        <w:kinsoku w:val="0"/>
        <w:autoSpaceDE w:val="0"/>
        <w:autoSpaceDN w:val="0"/>
        <w:adjustRightInd w:val="0"/>
        <w:snapToGrid w:val="0"/>
        <w:spacing w:before="203" w:line="317" w:lineRule="auto"/>
        <w:ind w:left="39" w:right="82" w:firstLine="442"/>
        <w:jc w:val="left"/>
        <w:textAlignment w:val="baseline"/>
        <w:rPr>
          <w:rFonts w:hint="eastAsia" w:eastAsia="宋体" w:cs="Times New Roman"/>
          <w:i/>
          <w:iCs/>
          <w:color w:val="000000"/>
          <w:sz w:val="24"/>
          <w:szCs w:val="24"/>
          <w:u w:val="single"/>
          <w:lang w:eastAsia="zh-CN"/>
        </w:rPr>
      </w:pPr>
      <w:r>
        <w:rPr>
          <w:rFonts w:hint="eastAsia" w:eastAsia="宋体" w:cs="Times New Roman"/>
          <w:i/>
          <w:iCs/>
          <w:color w:val="000000"/>
          <w:sz w:val="24"/>
          <w:szCs w:val="24"/>
          <w:u w:val="single"/>
          <w:lang w:eastAsia="zh-CN"/>
        </w:rPr>
        <w:t>2.具备安全生产条件，并取得安全生产许可证；</w:t>
      </w:r>
    </w:p>
    <w:p>
      <w:pPr>
        <w:widowControl/>
        <w:kinsoku w:val="0"/>
        <w:autoSpaceDE w:val="0"/>
        <w:autoSpaceDN w:val="0"/>
        <w:adjustRightInd w:val="0"/>
        <w:snapToGrid w:val="0"/>
        <w:spacing w:before="203" w:line="317" w:lineRule="auto"/>
        <w:ind w:left="39" w:right="82" w:firstLine="442"/>
        <w:jc w:val="left"/>
        <w:textAlignment w:val="baseline"/>
        <w:rPr>
          <w:rFonts w:hint="eastAsia" w:eastAsia="宋体" w:cs="Times New Roman"/>
          <w:i/>
          <w:iCs/>
          <w:color w:val="000000"/>
          <w:sz w:val="24"/>
          <w:szCs w:val="24"/>
          <w:u w:val="single"/>
          <w:lang w:eastAsia="zh-CN"/>
        </w:rPr>
      </w:pPr>
      <w:r>
        <w:rPr>
          <w:rFonts w:hint="eastAsia" w:eastAsia="宋体" w:cs="Times New Roman"/>
          <w:i/>
          <w:iCs/>
          <w:color w:val="000000"/>
          <w:sz w:val="24"/>
          <w:szCs w:val="24"/>
          <w:u w:val="single"/>
          <w:lang w:eastAsia="zh-CN"/>
        </w:rPr>
        <w:t>3.拟选派项目负责人资质等级：具有二级及以上注册建造师（水利水电工程专业）资格，且本人必须具有水行政主管部门颁发的企业项目负责人安全生产考核合格证书（B类证）。</w:t>
      </w:r>
    </w:p>
    <w:p>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eastAsia="en-US"/>
        </w:rPr>
      </w:pPr>
      <w:r>
        <w:rPr>
          <w:rFonts w:hint="eastAsia" w:ascii="宋体" w:hAnsi="宋体" w:eastAsia="宋体" w:cs="宋体"/>
          <w:snapToGrid w:val="0"/>
          <w:color w:val="000000"/>
          <w:spacing w:val="5"/>
          <w:kern w:val="0"/>
          <w:sz w:val="24"/>
          <w:szCs w:val="24"/>
          <w:lang w:val="en-US" w:eastAsia="zh-CN"/>
        </w:rPr>
        <w:t>三、公告时间</w:t>
      </w:r>
    </w:p>
    <w:p>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eastAsia="en-US"/>
        </w:rPr>
      </w:pPr>
      <w:r>
        <w:rPr>
          <w:rFonts w:hint="eastAsia" w:ascii="宋体" w:hAnsi="宋体" w:eastAsia="宋体" w:cs="宋体"/>
          <w:snapToGrid w:val="0"/>
          <w:color w:val="000000"/>
          <w:spacing w:val="5"/>
          <w:kern w:val="0"/>
          <w:sz w:val="24"/>
          <w:szCs w:val="24"/>
          <w:lang w:val="en-US" w:eastAsia="zh-CN"/>
        </w:rPr>
        <w:t>2025年12月12日09：00至2025年12月15</w:t>
      </w:r>
      <w:bookmarkStart w:id="1" w:name="_GoBack"/>
      <w:bookmarkEnd w:id="1"/>
      <w:r>
        <w:rPr>
          <w:rFonts w:hint="eastAsia" w:ascii="宋体" w:hAnsi="宋体" w:eastAsia="宋体" w:cs="宋体"/>
          <w:snapToGrid w:val="0"/>
          <w:color w:val="000000"/>
          <w:spacing w:val="5"/>
          <w:kern w:val="0"/>
          <w:sz w:val="24"/>
          <w:szCs w:val="24"/>
          <w:lang w:val="en-US" w:eastAsia="zh-CN"/>
        </w:rPr>
        <w:t>日17:30。</w:t>
      </w:r>
    </w:p>
    <w:p>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eastAsia="en-US"/>
        </w:rPr>
      </w:pPr>
      <w:r>
        <w:rPr>
          <w:rFonts w:hint="eastAsia" w:ascii="宋体" w:hAnsi="宋体" w:eastAsia="宋体" w:cs="宋体"/>
          <w:snapToGrid w:val="0"/>
          <w:color w:val="000000"/>
          <w:spacing w:val="5"/>
          <w:kern w:val="0"/>
          <w:sz w:val="24"/>
          <w:szCs w:val="24"/>
          <w:lang w:val="en-US" w:eastAsia="zh-CN"/>
        </w:rPr>
        <w:t>供应商在宿迁市政府采购网（http://zfcg.sqcz.suqian.gov.cn/）找到本项目获取相关征求文件。</w:t>
      </w:r>
    </w:p>
    <w:p>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eastAsia="en-US"/>
        </w:rPr>
      </w:pPr>
      <w:r>
        <w:rPr>
          <w:rFonts w:hint="eastAsia" w:ascii="宋体" w:hAnsi="宋体" w:eastAsia="宋体" w:cs="宋体"/>
          <w:snapToGrid w:val="0"/>
          <w:color w:val="000000"/>
          <w:spacing w:val="5"/>
          <w:kern w:val="0"/>
          <w:sz w:val="24"/>
          <w:szCs w:val="24"/>
          <w:lang w:val="en-US" w:eastAsia="zh-CN"/>
        </w:rPr>
        <w:t>四、调研提交资料、截止时间和地点</w:t>
      </w:r>
    </w:p>
    <w:p>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eastAsia="en-US"/>
        </w:rPr>
      </w:pPr>
      <w:r>
        <w:rPr>
          <w:rFonts w:hint="eastAsia" w:ascii="宋体" w:hAnsi="宋体" w:eastAsia="宋体" w:cs="宋体"/>
          <w:snapToGrid w:val="0"/>
          <w:color w:val="000000"/>
          <w:spacing w:val="5"/>
          <w:kern w:val="0"/>
          <w:sz w:val="24"/>
          <w:szCs w:val="24"/>
          <w:lang w:val="en-US" w:eastAsia="zh-CN"/>
        </w:rPr>
        <w:t>（一）采购需求响应表</w:t>
      </w:r>
    </w:p>
    <w:tbl>
      <w:tblPr>
        <w:tblStyle w:val="5"/>
        <w:tblW w:w="9146" w:type="dxa"/>
        <w:jc w:val="center"/>
        <w:tblCellSpacing w:w="0" w:type="dxa"/>
        <w:tblInd w:w="0" w:type="dxa"/>
        <w:tblBorders>
          <w:top w:val="single" w:color="999999" w:sz="6" w:space="0"/>
          <w:left w:val="single" w:color="999999"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990"/>
        <w:gridCol w:w="1260"/>
        <w:gridCol w:w="3300"/>
        <w:gridCol w:w="1875"/>
        <w:gridCol w:w="1721"/>
      </w:tblGrid>
      <w:tr>
        <w:tblPrEx>
          <w:tblBorders>
            <w:top w:val="single" w:color="999999" w:sz="6" w:space="0"/>
            <w:left w:val="single" w:color="999999"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tblCellSpacing w:w="0" w:type="dxa"/>
          <w:jc w:val="center"/>
        </w:trPr>
        <w:tc>
          <w:tcPr>
            <w:tcW w:w="990"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Theme="minorEastAsia" w:hAnsiTheme="minorEastAsia" w:eastAsiaTheme="minorEastAsia" w:cstheme="minorEastAsia"/>
                <w:b w:val="0"/>
                <w:bCs/>
                <w:color w:val="3D3D3D"/>
                <w:sz w:val="21"/>
                <w:szCs w:val="24"/>
              </w:rPr>
            </w:pPr>
            <w:r>
              <w:rPr>
                <w:rFonts w:hint="eastAsia" w:asciiTheme="minorEastAsia" w:hAnsiTheme="minorEastAsia" w:eastAsiaTheme="minorEastAsia" w:cstheme="minorEastAsia"/>
                <w:b w:val="0"/>
                <w:bCs/>
                <w:color w:val="3D3D3D"/>
                <w:kern w:val="0"/>
                <w:sz w:val="24"/>
                <w:szCs w:val="24"/>
                <w:lang w:val="en-US" w:eastAsia="zh-CN" w:bidi="ar"/>
              </w:rPr>
              <w:t>序号</w:t>
            </w:r>
          </w:p>
        </w:tc>
        <w:tc>
          <w:tcPr>
            <w:tcW w:w="1260"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Theme="minorEastAsia" w:hAnsiTheme="minorEastAsia" w:eastAsiaTheme="minorEastAsia" w:cstheme="minorEastAsia"/>
                <w:b w:val="0"/>
                <w:bCs/>
                <w:color w:val="3D3D3D"/>
                <w:sz w:val="21"/>
                <w:szCs w:val="24"/>
              </w:rPr>
            </w:pPr>
            <w:r>
              <w:rPr>
                <w:rFonts w:hint="eastAsia" w:asciiTheme="minorEastAsia" w:hAnsiTheme="minorEastAsia" w:eastAsiaTheme="minorEastAsia" w:cstheme="minorEastAsia"/>
                <w:b w:val="0"/>
                <w:bCs/>
                <w:color w:val="3D3D3D"/>
                <w:kern w:val="0"/>
                <w:sz w:val="24"/>
                <w:szCs w:val="24"/>
                <w:lang w:val="en-US" w:eastAsia="zh-CN" w:bidi="ar"/>
              </w:rPr>
              <w:t>标的</w:t>
            </w:r>
          </w:p>
        </w:tc>
        <w:tc>
          <w:tcPr>
            <w:tcW w:w="3300"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Theme="minorEastAsia" w:hAnsiTheme="minorEastAsia" w:eastAsiaTheme="minorEastAsia" w:cstheme="minorEastAsia"/>
                <w:b w:val="0"/>
                <w:bCs/>
                <w:color w:val="3D3D3D"/>
                <w:sz w:val="21"/>
                <w:szCs w:val="24"/>
              </w:rPr>
            </w:pPr>
            <w:r>
              <w:rPr>
                <w:rFonts w:hint="eastAsia" w:asciiTheme="minorEastAsia" w:hAnsiTheme="minorEastAsia" w:eastAsiaTheme="minorEastAsia" w:cstheme="minorEastAsia"/>
                <w:b w:val="0"/>
                <w:bCs/>
                <w:color w:val="3D3D3D"/>
                <w:kern w:val="0"/>
                <w:sz w:val="24"/>
                <w:szCs w:val="24"/>
                <w:lang w:val="en-US" w:eastAsia="zh-CN" w:bidi="ar"/>
              </w:rPr>
              <w:t>详细功能、技术参数或服务要求</w:t>
            </w:r>
          </w:p>
        </w:tc>
        <w:tc>
          <w:tcPr>
            <w:tcW w:w="1875"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Theme="minorEastAsia" w:hAnsiTheme="minorEastAsia" w:eastAsiaTheme="minorEastAsia" w:cstheme="minorEastAsia"/>
                <w:b w:val="0"/>
                <w:bCs/>
                <w:color w:val="3D3D3D"/>
                <w:sz w:val="21"/>
                <w:szCs w:val="24"/>
              </w:rPr>
            </w:pPr>
            <w:r>
              <w:rPr>
                <w:rFonts w:hint="eastAsia" w:asciiTheme="minorEastAsia" w:hAnsiTheme="minorEastAsia" w:eastAsiaTheme="minorEastAsia" w:cstheme="minorEastAsia"/>
                <w:b w:val="0"/>
                <w:bCs/>
                <w:color w:val="3D3D3D"/>
                <w:kern w:val="0"/>
                <w:sz w:val="24"/>
                <w:szCs w:val="24"/>
                <w:lang w:val="en-US" w:eastAsia="zh-CN" w:bidi="ar"/>
              </w:rPr>
              <w:t>自身优势</w:t>
            </w:r>
          </w:p>
        </w:tc>
        <w:tc>
          <w:tcPr>
            <w:tcW w:w="1721"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Theme="minorEastAsia" w:hAnsiTheme="minorEastAsia" w:eastAsiaTheme="minorEastAsia" w:cstheme="minorEastAsia"/>
                <w:b w:val="0"/>
                <w:bCs/>
                <w:color w:val="3D3D3D"/>
                <w:sz w:val="21"/>
                <w:szCs w:val="24"/>
              </w:rPr>
            </w:pPr>
            <w:r>
              <w:rPr>
                <w:rFonts w:hint="eastAsia" w:asciiTheme="minorEastAsia" w:hAnsiTheme="minorEastAsia" w:eastAsiaTheme="minorEastAsia" w:cstheme="minorEastAsia"/>
                <w:b w:val="0"/>
                <w:bCs/>
                <w:color w:val="3D3D3D"/>
                <w:kern w:val="0"/>
                <w:sz w:val="24"/>
                <w:szCs w:val="24"/>
                <w:lang w:val="en-US" w:eastAsia="zh-CN" w:bidi="ar"/>
              </w:rPr>
              <w:t>参考价（万元）</w:t>
            </w:r>
          </w:p>
        </w:tc>
      </w:tr>
      <w:tr>
        <w:tblPrEx>
          <w:tblBorders>
            <w:top w:val="single" w:color="999999" w:sz="6" w:space="0"/>
            <w:left w:val="single" w:color="999999"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tblCellSpacing w:w="0" w:type="dxa"/>
          <w:jc w:val="center"/>
        </w:trPr>
        <w:tc>
          <w:tcPr>
            <w:tcW w:w="990"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pPr>
              <w:jc w:val="center"/>
              <w:rPr>
                <w:rFonts w:hint="eastAsia" w:asciiTheme="minorEastAsia" w:hAnsiTheme="minorEastAsia" w:eastAsiaTheme="minorEastAsia" w:cstheme="minorEastAsia"/>
                <w:b w:val="0"/>
                <w:bCs/>
                <w:sz w:val="24"/>
                <w:szCs w:val="24"/>
              </w:rPr>
            </w:pPr>
          </w:p>
        </w:tc>
        <w:tc>
          <w:tcPr>
            <w:tcW w:w="1260"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pPr>
              <w:jc w:val="center"/>
              <w:rPr>
                <w:rFonts w:hint="eastAsia" w:asciiTheme="minorEastAsia" w:hAnsiTheme="minorEastAsia" w:eastAsiaTheme="minorEastAsia" w:cstheme="minorEastAsia"/>
                <w:b w:val="0"/>
                <w:bCs/>
                <w:sz w:val="24"/>
                <w:szCs w:val="24"/>
              </w:rPr>
            </w:pPr>
          </w:p>
        </w:tc>
        <w:tc>
          <w:tcPr>
            <w:tcW w:w="3300"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pPr>
              <w:jc w:val="center"/>
              <w:rPr>
                <w:rFonts w:hint="eastAsia" w:asciiTheme="minorEastAsia" w:hAnsiTheme="minorEastAsia" w:eastAsiaTheme="minorEastAsia" w:cstheme="minorEastAsia"/>
                <w:b w:val="0"/>
                <w:bCs/>
                <w:sz w:val="24"/>
                <w:szCs w:val="24"/>
              </w:rPr>
            </w:pPr>
          </w:p>
        </w:tc>
        <w:tc>
          <w:tcPr>
            <w:tcW w:w="1875"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pPr>
              <w:jc w:val="center"/>
              <w:rPr>
                <w:rFonts w:hint="eastAsia" w:asciiTheme="minorEastAsia" w:hAnsiTheme="minorEastAsia" w:eastAsiaTheme="minorEastAsia" w:cstheme="minorEastAsia"/>
                <w:b w:val="0"/>
                <w:bCs/>
                <w:sz w:val="24"/>
                <w:szCs w:val="24"/>
              </w:rPr>
            </w:pPr>
          </w:p>
        </w:tc>
        <w:tc>
          <w:tcPr>
            <w:tcW w:w="1721"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pPr>
              <w:jc w:val="center"/>
              <w:rPr>
                <w:rFonts w:hint="eastAsia" w:asciiTheme="minorEastAsia" w:hAnsiTheme="minorEastAsia" w:eastAsiaTheme="minorEastAsia" w:cstheme="minorEastAsia"/>
                <w:b w:val="0"/>
                <w:bCs/>
                <w:sz w:val="24"/>
                <w:szCs w:val="24"/>
              </w:rPr>
            </w:pPr>
          </w:p>
        </w:tc>
      </w:tr>
      <w:tr>
        <w:tblPrEx>
          <w:tblBorders>
            <w:top w:val="single" w:color="999999" w:sz="6" w:space="0"/>
            <w:left w:val="single" w:color="999999"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tblCellSpacing w:w="0" w:type="dxa"/>
          <w:jc w:val="center"/>
        </w:trPr>
        <w:tc>
          <w:tcPr>
            <w:tcW w:w="990"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pPr>
              <w:jc w:val="center"/>
              <w:rPr>
                <w:rFonts w:hint="eastAsia" w:asciiTheme="minorEastAsia" w:hAnsiTheme="minorEastAsia" w:eastAsiaTheme="minorEastAsia" w:cstheme="minorEastAsia"/>
                <w:b w:val="0"/>
                <w:bCs/>
                <w:sz w:val="24"/>
                <w:szCs w:val="24"/>
              </w:rPr>
            </w:pPr>
          </w:p>
        </w:tc>
        <w:tc>
          <w:tcPr>
            <w:tcW w:w="1260"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pPr>
              <w:jc w:val="center"/>
              <w:rPr>
                <w:rFonts w:hint="eastAsia" w:asciiTheme="minorEastAsia" w:hAnsiTheme="minorEastAsia" w:eastAsiaTheme="minorEastAsia" w:cstheme="minorEastAsia"/>
                <w:b w:val="0"/>
                <w:bCs/>
                <w:sz w:val="24"/>
                <w:szCs w:val="24"/>
              </w:rPr>
            </w:pPr>
          </w:p>
        </w:tc>
        <w:tc>
          <w:tcPr>
            <w:tcW w:w="3300"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pPr>
              <w:jc w:val="center"/>
              <w:rPr>
                <w:rFonts w:hint="eastAsia" w:asciiTheme="minorEastAsia" w:hAnsiTheme="minorEastAsia" w:eastAsiaTheme="minorEastAsia" w:cstheme="minorEastAsia"/>
                <w:b w:val="0"/>
                <w:bCs/>
                <w:sz w:val="24"/>
                <w:szCs w:val="24"/>
              </w:rPr>
            </w:pPr>
          </w:p>
        </w:tc>
        <w:tc>
          <w:tcPr>
            <w:tcW w:w="1875"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pPr>
              <w:jc w:val="center"/>
              <w:rPr>
                <w:rFonts w:hint="eastAsia" w:asciiTheme="minorEastAsia" w:hAnsiTheme="minorEastAsia" w:eastAsiaTheme="minorEastAsia" w:cstheme="minorEastAsia"/>
                <w:b w:val="0"/>
                <w:bCs/>
                <w:sz w:val="24"/>
                <w:szCs w:val="24"/>
              </w:rPr>
            </w:pPr>
          </w:p>
        </w:tc>
        <w:tc>
          <w:tcPr>
            <w:tcW w:w="1721"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pPr>
              <w:jc w:val="center"/>
              <w:rPr>
                <w:rFonts w:hint="eastAsia" w:asciiTheme="minorEastAsia" w:hAnsiTheme="minorEastAsia" w:eastAsiaTheme="minorEastAsia" w:cstheme="minorEastAsia"/>
                <w:b w:val="0"/>
                <w:bCs/>
                <w:sz w:val="24"/>
                <w:szCs w:val="24"/>
              </w:rPr>
            </w:pPr>
          </w:p>
        </w:tc>
      </w:tr>
      <w:tr>
        <w:tblPrEx>
          <w:tblBorders>
            <w:top w:val="single" w:color="999999" w:sz="6" w:space="0"/>
            <w:left w:val="single" w:color="999999"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tblCellSpacing w:w="0" w:type="dxa"/>
          <w:jc w:val="center"/>
        </w:trPr>
        <w:tc>
          <w:tcPr>
            <w:tcW w:w="990"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pPr>
              <w:jc w:val="center"/>
              <w:rPr>
                <w:rFonts w:hint="eastAsia" w:asciiTheme="minorEastAsia" w:hAnsiTheme="minorEastAsia" w:eastAsiaTheme="minorEastAsia" w:cstheme="minorEastAsia"/>
                <w:b w:val="0"/>
                <w:bCs/>
                <w:sz w:val="24"/>
                <w:szCs w:val="24"/>
              </w:rPr>
            </w:pPr>
          </w:p>
        </w:tc>
        <w:tc>
          <w:tcPr>
            <w:tcW w:w="1260"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pPr>
              <w:jc w:val="center"/>
              <w:rPr>
                <w:rFonts w:hint="eastAsia" w:asciiTheme="minorEastAsia" w:hAnsiTheme="minorEastAsia" w:eastAsiaTheme="minorEastAsia" w:cstheme="minorEastAsia"/>
                <w:b w:val="0"/>
                <w:bCs/>
                <w:sz w:val="24"/>
                <w:szCs w:val="24"/>
              </w:rPr>
            </w:pPr>
          </w:p>
        </w:tc>
        <w:tc>
          <w:tcPr>
            <w:tcW w:w="3300"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pPr>
              <w:jc w:val="center"/>
              <w:rPr>
                <w:rFonts w:hint="eastAsia" w:asciiTheme="minorEastAsia" w:hAnsiTheme="minorEastAsia" w:eastAsiaTheme="minorEastAsia" w:cstheme="minorEastAsia"/>
                <w:b w:val="0"/>
                <w:bCs/>
                <w:sz w:val="24"/>
                <w:szCs w:val="24"/>
              </w:rPr>
            </w:pPr>
          </w:p>
        </w:tc>
        <w:tc>
          <w:tcPr>
            <w:tcW w:w="1875"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pPr>
              <w:jc w:val="center"/>
              <w:rPr>
                <w:rFonts w:hint="eastAsia" w:asciiTheme="minorEastAsia" w:hAnsiTheme="minorEastAsia" w:eastAsiaTheme="minorEastAsia" w:cstheme="minorEastAsia"/>
                <w:b w:val="0"/>
                <w:bCs/>
                <w:sz w:val="24"/>
                <w:szCs w:val="24"/>
              </w:rPr>
            </w:pPr>
          </w:p>
        </w:tc>
        <w:tc>
          <w:tcPr>
            <w:tcW w:w="1721"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pPr>
              <w:jc w:val="center"/>
              <w:rPr>
                <w:rFonts w:hint="eastAsia" w:asciiTheme="minorEastAsia" w:hAnsiTheme="minorEastAsia" w:eastAsiaTheme="minorEastAsia" w:cstheme="minorEastAsia"/>
                <w:b w:val="0"/>
                <w:bCs/>
                <w:sz w:val="24"/>
                <w:szCs w:val="24"/>
              </w:rPr>
            </w:pPr>
          </w:p>
        </w:tc>
      </w:tr>
      <w:tr>
        <w:tblPrEx>
          <w:tblBorders>
            <w:top w:val="single" w:color="999999" w:sz="6" w:space="0"/>
            <w:left w:val="single" w:color="999999"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tblCellSpacing w:w="0" w:type="dxa"/>
          <w:jc w:val="center"/>
        </w:trPr>
        <w:tc>
          <w:tcPr>
            <w:tcW w:w="990"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pPr>
              <w:jc w:val="center"/>
              <w:rPr>
                <w:rFonts w:hint="eastAsia" w:asciiTheme="minorEastAsia" w:hAnsiTheme="minorEastAsia" w:eastAsiaTheme="minorEastAsia" w:cstheme="minorEastAsia"/>
                <w:b w:val="0"/>
                <w:bCs/>
                <w:sz w:val="24"/>
                <w:szCs w:val="24"/>
              </w:rPr>
            </w:pPr>
          </w:p>
        </w:tc>
        <w:tc>
          <w:tcPr>
            <w:tcW w:w="1260"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pPr>
              <w:jc w:val="center"/>
              <w:rPr>
                <w:rFonts w:hint="eastAsia" w:asciiTheme="minorEastAsia" w:hAnsiTheme="minorEastAsia" w:eastAsiaTheme="minorEastAsia" w:cstheme="minorEastAsia"/>
                <w:b w:val="0"/>
                <w:bCs/>
                <w:sz w:val="24"/>
                <w:szCs w:val="24"/>
              </w:rPr>
            </w:pPr>
          </w:p>
        </w:tc>
        <w:tc>
          <w:tcPr>
            <w:tcW w:w="3300"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pPr>
              <w:jc w:val="center"/>
              <w:rPr>
                <w:rFonts w:hint="eastAsia" w:asciiTheme="minorEastAsia" w:hAnsiTheme="minorEastAsia" w:eastAsiaTheme="minorEastAsia" w:cstheme="minorEastAsia"/>
                <w:b w:val="0"/>
                <w:bCs/>
                <w:sz w:val="24"/>
                <w:szCs w:val="24"/>
              </w:rPr>
            </w:pPr>
          </w:p>
        </w:tc>
        <w:tc>
          <w:tcPr>
            <w:tcW w:w="1875"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pPr>
              <w:jc w:val="center"/>
              <w:rPr>
                <w:rFonts w:hint="eastAsia" w:asciiTheme="minorEastAsia" w:hAnsiTheme="minorEastAsia" w:eastAsiaTheme="minorEastAsia" w:cstheme="minorEastAsia"/>
                <w:b w:val="0"/>
                <w:bCs/>
                <w:sz w:val="24"/>
                <w:szCs w:val="24"/>
              </w:rPr>
            </w:pPr>
          </w:p>
        </w:tc>
        <w:tc>
          <w:tcPr>
            <w:tcW w:w="1721"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pPr>
              <w:jc w:val="center"/>
              <w:rPr>
                <w:rFonts w:hint="eastAsia" w:asciiTheme="minorEastAsia" w:hAnsiTheme="minorEastAsia" w:eastAsiaTheme="minorEastAsia" w:cstheme="minorEastAsia"/>
                <w:b w:val="0"/>
                <w:bCs/>
                <w:sz w:val="24"/>
                <w:szCs w:val="24"/>
              </w:rPr>
            </w:pPr>
          </w:p>
        </w:tc>
      </w:tr>
    </w:tbl>
    <w:p>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val="en-US" w:eastAsia="zh-CN"/>
        </w:rPr>
      </w:pPr>
      <w:r>
        <w:rPr>
          <w:rFonts w:hint="eastAsia" w:ascii="宋体" w:hAnsi="宋体" w:eastAsia="宋体" w:cs="宋体"/>
          <w:snapToGrid w:val="0"/>
          <w:color w:val="000000"/>
          <w:spacing w:val="5"/>
          <w:kern w:val="0"/>
          <w:sz w:val="24"/>
          <w:szCs w:val="24"/>
          <w:lang w:val="en-US" w:eastAsia="zh-CN"/>
        </w:rPr>
        <w:t>（二）提交证明资料：</w:t>
      </w:r>
    </w:p>
    <w:p>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val="en-US" w:eastAsia="zh-CN"/>
        </w:rPr>
      </w:pPr>
      <w:r>
        <w:rPr>
          <w:rFonts w:hint="eastAsia" w:ascii="宋体" w:hAnsi="宋体" w:eastAsia="宋体" w:cs="宋体"/>
          <w:snapToGrid w:val="0"/>
          <w:color w:val="000000"/>
          <w:spacing w:val="5"/>
          <w:kern w:val="0"/>
          <w:sz w:val="24"/>
          <w:szCs w:val="24"/>
          <w:lang w:val="en-US" w:eastAsia="zh-CN"/>
        </w:rPr>
        <w:t>1.</w:t>
      </w:r>
    </w:p>
    <w:p>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val="en-US" w:eastAsia="zh-CN"/>
        </w:rPr>
      </w:pPr>
      <w:r>
        <w:rPr>
          <w:rFonts w:hint="eastAsia" w:ascii="宋体" w:hAnsi="宋体" w:eastAsia="宋体" w:cs="宋体"/>
          <w:snapToGrid w:val="0"/>
          <w:color w:val="000000"/>
          <w:spacing w:val="5"/>
          <w:kern w:val="0"/>
          <w:sz w:val="24"/>
          <w:szCs w:val="24"/>
          <w:lang w:val="en-US" w:eastAsia="zh-CN"/>
        </w:rPr>
        <w:t>2.</w:t>
      </w:r>
    </w:p>
    <w:p>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val="en-US" w:eastAsia="zh-CN"/>
        </w:rPr>
      </w:pPr>
      <w:r>
        <w:rPr>
          <w:rFonts w:hint="eastAsia" w:ascii="宋体" w:hAnsi="宋体" w:eastAsia="宋体" w:cs="宋体"/>
          <w:snapToGrid w:val="0"/>
          <w:color w:val="000000"/>
          <w:spacing w:val="5"/>
          <w:kern w:val="0"/>
          <w:sz w:val="24"/>
          <w:szCs w:val="24"/>
          <w:lang w:val="en-US" w:eastAsia="zh-CN"/>
        </w:rPr>
        <w:t>3.</w:t>
      </w:r>
    </w:p>
    <w:p>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val="en-US" w:eastAsia="zh-CN"/>
        </w:rPr>
      </w:pPr>
      <w:r>
        <w:rPr>
          <w:rFonts w:hint="eastAsia" w:ascii="宋体" w:hAnsi="宋体" w:eastAsia="宋体" w:cs="宋体"/>
          <w:snapToGrid w:val="0"/>
          <w:color w:val="000000"/>
          <w:spacing w:val="5"/>
          <w:kern w:val="0"/>
          <w:sz w:val="24"/>
          <w:szCs w:val="24"/>
          <w:lang w:val="en-US" w:eastAsia="zh-CN"/>
        </w:rPr>
        <w:t>……</w:t>
      </w:r>
    </w:p>
    <w:p>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val="en-US" w:eastAsia="zh-CN"/>
        </w:rPr>
      </w:pPr>
      <w:r>
        <w:rPr>
          <w:rFonts w:hint="eastAsia" w:ascii="宋体" w:hAnsi="宋体" w:eastAsia="宋体" w:cs="宋体"/>
          <w:snapToGrid w:val="0"/>
          <w:color w:val="000000"/>
          <w:spacing w:val="5"/>
          <w:kern w:val="0"/>
          <w:sz w:val="24"/>
          <w:szCs w:val="24"/>
          <w:lang w:val="en-US" w:eastAsia="zh-CN"/>
        </w:rPr>
        <w:t>以上资料加盖供应商公章后扫描上传至交易平台，其中明确要求产品制造商提供的调研资料请加盖制造商公章后上传。</w:t>
      </w:r>
    </w:p>
    <w:p>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val="en-US" w:eastAsia="zh-CN"/>
        </w:rPr>
      </w:pPr>
      <w:r>
        <w:rPr>
          <w:rFonts w:hint="eastAsia" w:ascii="宋体" w:hAnsi="宋体" w:eastAsia="宋体" w:cs="宋体"/>
          <w:snapToGrid w:val="0"/>
          <w:color w:val="000000"/>
          <w:spacing w:val="5"/>
          <w:kern w:val="0"/>
          <w:sz w:val="24"/>
          <w:szCs w:val="24"/>
          <w:lang w:val="en-US" w:eastAsia="zh-CN"/>
        </w:rPr>
        <w:t>（三）提交截止时间：2025年12月15日17:30</w:t>
      </w:r>
    </w:p>
    <w:p>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val="en-US" w:eastAsia="zh-CN"/>
        </w:rPr>
      </w:pPr>
      <w:r>
        <w:rPr>
          <w:rFonts w:hint="eastAsia" w:ascii="宋体" w:hAnsi="宋体" w:eastAsia="宋体" w:cs="宋体"/>
          <w:snapToGrid w:val="0"/>
          <w:color w:val="000000"/>
          <w:spacing w:val="5"/>
          <w:kern w:val="0"/>
          <w:sz w:val="24"/>
          <w:szCs w:val="24"/>
          <w:lang w:val="en-US" w:eastAsia="zh-CN"/>
        </w:rPr>
        <w:t>（四)供应商应提交截止时间前将文件发送至邮箱329196249@qq.com，逾期发送的，采购人不予受理。</w:t>
      </w:r>
    </w:p>
    <w:p>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val="en-US" w:eastAsia="zh-CN"/>
        </w:rPr>
      </w:pPr>
      <w:r>
        <w:rPr>
          <w:rFonts w:hint="eastAsia" w:ascii="宋体" w:hAnsi="宋体" w:eastAsia="宋体" w:cs="宋体"/>
          <w:snapToGrid w:val="0"/>
          <w:color w:val="000000"/>
          <w:spacing w:val="5"/>
          <w:kern w:val="0"/>
          <w:sz w:val="24"/>
          <w:szCs w:val="24"/>
          <w:lang w:val="en-US" w:eastAsia="zh-CN"/>
        </w:rPr>
        <w:t>五、本次采购联系方式</w:t>
      </w:r>
    </w:p>
    <w:p>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val="en-US" w:eastAsia="zh-CN"/>
        </w:rPr>
      </w:pPr>
      <w:r>
        <w:rPr>
          <w:rFonts w:hint="eastAsia" w:ascii="宋体" w:hAnsi="宋体" w:eastAsia="宋体" w:cs="宋体"/>
          <w:snapToGrid w:val="0"/>
          <w:color w:val="000000"/>
          <w:spacing w:val="5"/>
          <w:kern w:val="0"/>
          <w:sz w:val="24"/>
          <w:szCs w:val="24"/>
          <w:lang w:val="en-US" w:eastAsia="zh-CN"/>
        </w:rPr>
        <w:t>1.采购人信息</w:t>
      </w:r>
    </w:p>
    <w:p>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val="en-US" w:eastAsia="zh-CN"/>
        </w:rPr>
      </w:pPr>
      <w:r>
        <w:rPr>
          <w:rFonts w:hint="eastAsia" w:ascii="宋体" w:hAnsi="宋体" w:eastAsia="宋体" w:cs="宋体"/>
          <w:snapToGrid w:val="0"/>
          <w:color w:val="000000"/>
          <w:spacing w:val="5"/>
          <w:kern w:val="0"/>
          <w:sz w:val="24"/>
          <w:szCs w:val="24"/>
          <w:lang w:val="en-US" w:eastAsia="zh-CN"/>
        </w:rPr>
        <w:t>名称：沭阳县新河镇人民政府</w:t>
      </w:r>
    </w:p>
    <w:p>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val="en-US" w:eastAsia="zh-CN"/>
        </w:rPr>
      </w:pPr>
      <w:r>
        <w:rPr>
          <w:rFonts w:hint="eastAsia" w:ascii="宋体" w:hAnsi="宋体" w:eastAsia="宋体" w:cs="宋体"/>
          <w:snapToGrid w:val="0"/>
          <w:color w:val="000000"/>
          <w:spacing w:val="5"/>
          <w:kern w:val="0"/>
          <w:sz w:val="24"/>
          <w:szCs w:val="24"/>
          <w:lang w:val="en-US" w:eastAsia="zh-CN"/>
        </w:rPr>
        <w:t>地址：江苏省宿迁市沭阳县新河镇花都大街一号</w:t>
      </w:r>
    </w:p>
    <w:p>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val="en-US" w:eastAsia="zh-CN"/>
        </w:rPr>
      </w:pPr>
      <w:r>
        <w:rPr>
          <w:rFonts w:hint="eastAsia" w:ascii="宋体" w:hAnsi="宋体" w:eastAsia="宋体" w:cs="宋体"/>
          <w:snapToGrid w:val="0"/>
          <w:color w:val="000000"/>
          <w:spacing w:val="5"/>
          <w:kern w:val="0"/>
          <w:sz w:val="24"/>
          <w:szCs w:val="24"/>
          <w:lang w:val="en-US" w:eastAsia="zh-CN"/>
        </w:rPr>
        <w:t>联系人：周东雪</w:t>
      </w:r>
    </w:p>
    <w:p>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val="en-US" w:eastAsia="zh-CN"/>
        </w:rPr>
      </w:pPr>
      <w:r>
        <w:rPr>
          <w:rFonts w:hint="eastAsia" w:ascii="宋体" w:hAnsi="宋体" w:eastAsia="宋体" w:cs="宋体"/>
          <w:snapToGrid w:val="0"/>
          <w:color w:val="000000"/>
          <w:spacing w:val="5"/>
          <w:kern w:val="0"/>
          <w:sz w:val="24"/>
          <w:szCs w:val="24"/>
          <w:lang w:val="en-US" w:eastAsia="zh-CN"/>
        </w:rPr>
        <w:t>联系方式：15751562647 　　　 　 　 　 　　</w:t>
      </w:r>
    </w:p>
    <w:p>
      <w:pPr>
        <w:rPr>
          <w:rFonts w:hint="eastAsia" w:asciiTheme="minorEastAsia" w:hAnsiTheme="minorEastAsia" w:eastAsiaTheme="minorEastAsia" w:cstheme="minorEastAsia"/>
          <w:b/>
          <w:bCs w:val="0"/>
          <w:sz w:val="22"/>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before="1" w:line="185" w:lineRule="auto"/>
      <w:ind w:left="4676"/>
      <w:jc w:val="left"/>
      <w:textAlignment w:val="baseline"/>
      <w:rPr>
        <w:rFonts w:ascii="Times New Roman" w:hAnsi="Times New Roman" w:eastAsia="Times New Roman" w:cs="Times New Roman"/>
        <w:snapToGrid w:val="0"/>
        <w:color w:val="000000"/>
        <w:kern w:val="0"/>
        <w:sz w:val="31"/>
        <w:szCs w:val="31"/>
        <w:lang w:eastAsia="en-US"/>
      </w:rPr>
    </w:pPr>
    <w:r>
      <w:rPr>
        <w:rFonts w:ascii="Times New Roman" w:hAnsi="Times New Roman" w:eastAsia="Times New Roman" w:cs="Times New Roman"/>
        <w:snapToGrid w:val="0"/>
        <w:color w:val="000000"/>
        <w:spacing w:val="7"/>
        <w:kern w:val="0"/>
        <w:sz w:val="31"/>
        <w:szCs w:val="31"/>
        <w:lang w:eastAsia="en-US"/>
      </w:rPr>
      <w:t>— 2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205925"/>
    <w:multiLevelType w:val="multilevel"/>
    <w:tmpl w:val="BF205925"/>
    <w:lvl w:ilvl="0" w:tentative="0">
      <w:start w:val="2"/>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D23B88"/>
    <w:rsid w:val="061D286A"/>
    <w:rsid w:val="07F433B5"/>
    <w:rsid w:val="0917356D"/>
    <w:rsid w:val="0AB91A88"/>
    <w:rsid w:val="0DA523D6"/>
    <w:rsid w:val="18B361A2"/>
    <w:rsid w:val="1CAC629E"/>
    <w:rsid w:val="1E984D2C"/>
    <w:rsid w:val="25EB1338"/>
    <w:rsid w:val="2A5A5EFB"/>
    <w:rsid w:val="2C37610F"/>
    <w:rsid w:val="2C934738"/>
    <w:rsid w:val="2FAC1B54"/>
    <w:rsid w:val="36242288"/>
    <w:rsid w:val="36C4696E"/>
    <w:rsid w:val="3CFA3AE8"/>
    <w:rsid w:val="3D076CFC"/>
    <w:rsid w:val="402D7E6B"/>
    <w:rsid w:val="42604B0C"/>
    <w:rsid w:val="4E921C02"/>
    <w:rsid w:val="4F9479B0"/>
    <w:rsid w:val="4FE02B99"/>
    <w:rsid w:val="504B1B8A"/>
    <w:rsid w:val="536B52D6"/>
    <w:rsid w:val="558F7F2F"/>
    <w:rsid w:val="5B6065F6"/>
    <w:rsid w:val="5DA364B1"/>
    <w:rsid w:val="5E304BF2"/>
    <w:rsid w:val="5FC7114C"/>
    <w:rsid w:val="6C95465B"/>
    <w:rsid w:val="6F614293"/>
    <w:rsid w:val="6F753E42"/>
    <w:rsid w:val="70D2369A"/>
    <w:rsid w:val="72CF4FF0"/>
    <w:rsid w:val="74651344"/>
    <w:rsid w:val="76796366"/>
    <w:rsid w:val="77D32B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4">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1199</Words>
  <Characters>1429</Characters>
  <Lines>0</Lines>
  <Paragraphs>0</Paragraphs>
  <TotalTime>8</TotalTime>
  <ScaleCrop>false</ScaleCrop>
  <LinksUpToDate>false</LinksUpToDate>
  <CharactersWithSpaces>1429</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2025-11-21T08:35:00Z</dcterms:created>
  <dc:creator>Administrator</dc:creator>
  <cp:lastModifiedBy>Administrator</cp:lastModifiedBy>
  <dcterms:modified xsi:type="dcterms:W3CDTF">2025-12-12T07:29:32Z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KSOTemplateDocerSaveRecord">
    <vt:lpwstr>eyJoZGlkIjoiM2Q3MDAwODExNGEyZDM3NjFmNTE3MGE5NzllODNiNTgiLCJ1c2VySWQiOiI5NTgzNDI0MjYifQ==</vt:lpwstr>
  </property>
  <property fmtid="{D5CDD505-2E9C-101B-9397-08002B2CF9AE}" pid="4" name="ICV">
    <vt:lpwstr>45029A5B63414A32A94F8E061F6A31EE_13</vt:lpwstr>
  </property>
</Properties>
</file>